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 Федеральная рабочая программа по учебному предмету «Литература» (базовый уровень).</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20.1. 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w:t>
      </w:r>
      <w:r>
        <w:rPr>
          <w:rFonts w:ascii="Times New Roman" w:hAnsi="Times New Roman" w:eastAsia="Times New Roman" w:cs="Times New Roman"/>
          <w:color w:val="000000"/>
          <w:sz w:val="28"/>
        </w:rPr>
        <w:t xml:space="preserve">освоения программы по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 Пояснительная записка.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и подлежит непосредс</w:t>
      </w:r>
      <w:r>
        <w:rPr>
          <w:rFonts w:ascii="Times New Roman" w:hAnsi="Times New Roman" w:eastAsia="Times New Roman" w:cs="Times New Roman"/>
          <w:color w:val="000000"/>
          <w:sz w:val="28"/>
        </w:rPr>
        <w:t xml:space="preserve">твенному применению при реализации обязательной части ООП СОО.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20.2.2. Программа по литературе позволит учителю: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СОО, федеральной рабочей программой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20.2.3. 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20.2.4.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w:t>
      </w:r>
      <w:r>
        <w:rPr>
          <w:rFonts w:ascii="Times New Roman" w:hAnsi="Times New Roman" w:eastAsia="Times New Roman" w:cs="Times New Roman"/>
          <w:color w:val="000000"/>
          <w:sz w:val="28"/>
        </w:rPr>
        <w:t xml:space="preserve">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w:t>
      </w:r>
      <w:r>
        <w:rPr>
          <w:rFonts w:ascii="Times New Roman" w:hAnsi="Times New Roman" w:eastAsia="Times New Roman" w:cs="Times New Roman"/>
          <w:color w:val="000000"/>
          <w:sz w:val="28"/>
        </w:rPr>
        <w:t xml:space="preserve">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20.2.5. 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w:t>
      </w:r>
      <w:r>
        <w:rPr>
          <w:rFonts w:ascii="Times New Roman" w:hAnsi="Times New Roman" w:eastAsia="Times New Roman" w:cs="Times New Roman"/>
          <w:color w:val="000000"/>
          <w:sz w:val="28"/>
        </w:rPr>
        <w:t xml:space="preserve">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20.2.6. Литературное образование на уровне среднего общего образования преемственно с учебным предметом «Литература» на уровне основного общего образования, </w:t>
      </w:r>
      <w:r>
        <w:rPr>
          <w:rFonts w:ascii="Times New Roman" w:hAnsi="Times New Roman" w:eastAsia="Times New Roman" w:cs="Times New Roman"/>
          <w:color w:val="000000"/>
          <w:sz w:val="28"/>
          <w:u w:val="none"/>
        </w:rPr>
        <w:t xml:space="preserve">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w:t>
      </w:r>
      <w:r>
        <w:rPr>
          <w:rFonts w:ascii="Times New Roman" w:hAnsi="Times New Roman" w:eastAsia="Times New Roman" w:cs="Times New Roman"/>
          <w:color w:val="000000"/>
          <w:sz w:val="28"/>
          <w:u w:val="none"/>
        </w:rPr>
        <w:t xml:space="preserve">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w:t>
      </w:r>
      <w:r>
        <w:rPr>
          <w:rFonts w:ascii="Times New Roman" w:hAnsi="Times New Roman" w:eastAsia="Times New Roman" w:cs="Times New Roman"/>
          <w:color w:val="000000"/>
          <w:sz w:val="28"/>
          <w:u w:val="none"/>
        </w:rPr>
        <w:t xml:space="preserve">ртвые души»)</w:t>
      </w:r>
      <w:r>
        <w:rPr>
          <w:rFonts w:ascii="Times New Roman" w:hAnsi="Times New Roman" w:eastAsia="Times New Roman" w:cs="Times New Roman"/>
          <w:color w:val="000000"/>
          <w:sz w:val="28"/>
        </w:rPr>
        <w:t xml:space="preserve">;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w:t>
      </w:r>
      <w:r>
        <w:rPr>
          <w:rFonts w:ascii="Times New Roman" w:hAnsi="Times New Roman" w:eastAsia="Times New Roman" w:cs="Times New Roman"/>
          <w:color w:val="000000"/>
          <w:sz w:val="28"/>
        </w:rPr>
        <w:t xml:space="preserve">ющему миру.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20.2.7. В федеральной рабочей программе по литературе учтены все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20.2.9. 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w:t>
      </w:r>
      <w:r>
        <w:rPr>
          <w:rFonts w:ascii="Times New Roman" w:hAnsi="Times New Roman" w:eastAsia="Times New Roman" w:cs="Times New Roman"/>
          <w:color w:val="000000"/>
          <w:sz w:val="28"/>
        </w:rPr>
        <w:t xml:space="preserve">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w:t>
      </w:r>
      <w:r>
        <w:rPr>
          <w:rFonts w:ascii="Times New Roman" w:hAnsi="Times New Roman" w:eastAsia="Times New Roman" w:cs="Times New Roman"/>
          <w:color w:val="000000"/>
          <w:sz w:val="28"/>
        </w:rPr>
        <w:t xml:space="preserve">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w:t>
      </w:r>
      <w:r>
        <w:rPr>
          <w:rFonts w:ascii="Times New Roman" w:hAnsi="Times New Roman" w:eastAsia="Times New Roman" w:cs="Times New Roman"/>
          <w:color w:val="000000"/>
          <w:sz w:val="28"/>
        </w:rPr>
        <w:t xml:space="preserve">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20.2.10. 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ФГОС СОО.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20.2.10.1. 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w:t>
      </w:r>
      <w:r>
        <w:rPr>
          <w:rFonts w:ascii="Times New Roman" w:hAnsi="Times New Roman" w:eastAsia="Times New Roman" w:cs="Times New Roman"/>
          <w:color w:val="000000"/>
          <w:sz w:val="28"/>
        </w:rPr>
        <w:t xml:space="preserve">емлемой части культуры, состоят   в приобщении 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w:t>
      </w:r>
      <w:r>
        <w:rPr>
          <w:rFonts w:ascii="Times New Roman" w:hAnsi="Times New Roman" w:eastAsia="Times New Roman" w:cs="Times New Roman"/>
          <w:color w:val="000000"/>
          <w:sz w:val="28"/>
        </w:rPr>
        <w:t xml:space="preserve">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20.2.10.2. 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w:t>
      </w:r>
      <w:r>
        <w:rPr>
          <w:rFonts w:ascii="Times New Roman" w:hAnsi="Times New Roman" w:eastAsia="Times New Roman" w:cs="Times New Roman"/>
          <w:color w:val="000000"/>
          <w:sz w:val="28"/>
        </w:rPr>
        <w:t xml:space="preserve">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w:t>
      </w:r>
      <w:r>
        <w:rPr>
          <w:rFonts w:ascii="Times New Roman" w:hAnsi="Times New Roman" w:eastAsia="Times New Roman" w:cs="Times New Roman"/>
          <w:color w:val="000000"/>
          <w:sz w:val="28"/>
        </w:rPr>
        <w:t xml:space="preserve">числе литературы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w:t>
      </w:r>
      <w:r>
        <w:rPr>
          <w:rFonts w:ascii="Times New Roman" w:hAnsi="Times New Roman" w:eastAsia="Times New Roman" w:cs="Times New Roman"/>
          <w:color w:val="000000"/>
          <w:sz w:val="28"/>
        </w:rPr>
        <w:t xml:space="preserve">образованию, книжной культуре.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20.2.10.3. 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w:t>
      </w:r>
      <w:r>
        <w:rPr>
          <w:rFonts w:ascii="Times New Roman" w:hAnsi="Times New Roman" w:eastAsia="Times New Roman" w:cs="Times New Roman"/>
          <w:color w:val="000000"/>
          <w:sz w:val="28"/>
        </w:rPr>
        <w:t xml:space="preserve">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w:t>
      </w:r>
      <w:r>
        <w:rPr>
          <w:rFonts w:ascii="Times New Roman" w:hAnsi="Times New Roman" w:eastAsia="Times New Roman" w:cs="Times New Roman"/>
          <w:color w:val="000000"/>
          <w:sz w:val="28"/>
        </w:rPr>
        <w:t xml:space="preserve"> процессе.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w:t>
      </w:r>
      <w:r>
        <w:rPr>
          <w:rFonts w:ascii="Times New Roman" w:hAnsi="Times New Roman" w:eastAsia="Times New Roman" w:cs="Times New Roman"/>
          <w:color w:val="000000"/>
          <w:sz w:val="28"/>
        </w:rPr>
        <w:t xml:space="preserve">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20.2.10.4. 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w:t>
      </w:r>
      <w:r>
        <w:rPr>
          <w:rFonts w:ascii="Times New Roman" w:hAnsi="Times New Roman" w:eastAsia="Times New Roman" w:cs="Times New Roman"/>
          <w:color w:val="000000"/>
          <w:sz w:val="28"/>
        </w:rPr>
        <w:t xml:space="preserve">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20.2.11. В соответствии с ФГОС СОО литература является обязательным предметом на данном уровне образования. Общее число часов, рекомендованных для изучения литературы, – 204 часа: в 10 классе – 102 часа (3 часа в неделю),   в 11 классе – 102 часа (3 часа в</w:t>
      </w:r>
      <w:r>
        <w:rPr>
          <w:rFonts w:ascii="Times New Roman" w:hAnsi="Times New Roman" w:eastAsia="Times New Roman" w:cs="Times New Roman"/>
          <w:color w:val="000000"/>
          <w:sz w:val="28"/>
        </w:rPr>
        <w:t xml:space="preserve"> неделю).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 Содержание обучения в 10 классе.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20.3.1. Основные этапы литературного процесса от древнерусской литературы до литературы первой половины XIX века:</w:t>
      </w:r>
      <w:r>
        <w:rPr>
          <w:rFonts w:ascii="Times New Roman" w:hAnsi="Times New Roman" w:eastAsia="Times New Roman" w:cs="Times New Roman"/>
          <w:color w:val="000000"/>
          <w:sz w:val="28"/>
          <w:u w:val="none"/>
        </w:rPr>
        <w:t xml:space="preserve"> обобщающее повторение </w:t>
      </w:r>
      <w:r>
        <w:rPr>
          <w:rFonts w:ascii="Times New Roman" w:hAnsi="Times New Roman" w:eastAsia="Times New Roman" w:cs="Times New Roman"/>
          <w:color w:val="000000"/>
          <w:sz w:val="28"/>
        </w:rPr>
        <w:t xml:space="preserve">  </w:t>
      </w:r>
      <w:r>
        <w:rPr>
          <w:rFonts w:ascii="Times New Roman" w:hAnsi="Times New Roman" w:eastAsia="Times New Roman" w:cs="Times New Roman"/>
          <w:color w:val="000000"/>
          <w:sz w:val="28"/>
          <w:u w:val="none"/>
        </w:rPr>
        <w:t xml:space="preserve">(«Слово о полку Игореве»; стихотворения М.В. Ломоносова, Г.Р. Державина; комедия Д.И. Фонвизина </w:t>
      </w:r>
      <w:r>
        <w:rPr>
          <w:rFonts w:ascii="Times New Roman" w:hAnsi="Times New Roman" w:eastAsia="Times New Roman" w:cs="Times New Roman"/>
          <w:color w:val="000000"/>
          <w:sz w:val="28"/>
        </w:rPr>
        <w:t xml:space="preserve">«</w:t>
      </w:r>
      <w:r>
        <w:rPr>
          <w:rFonts w:ascii="Times New Roman" w:hAnsi="Times New Roman" w:eastAsia="Times New Roman" w:cs="Times New Roman"/>
          <w:color w:val="000000"/>
          <w:sz w:val="28"/>
          <w:u w:val="none"/>
        </w:rPr>
        <w:t xml:space="preserve">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w:t>
      </w:r>
      <w:r>
        <w:rPr>
          <w:rFonts w:ascii="Times New Roman" w:hAnsi="Times New Roman" w:eastAsia="Times New Roman" w:cs="Times New Roman"/>
          <w:color w:val="000000"/>
          <w:sz w:val="28"/>
          <w:u w:val="none"/>
        </w:rPr>
        <w:t xml:space="preserve">; произведения Н.В. Гоголя (комедия «Ревизор», поэма «Мертвые души»).</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20.3.2. Литература второй половины XIX века.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А.Н. Островский. Драма «Гроза».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И.А. Гончаров. Роман «Обломов».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И.С. Тургенев. Роман «Отцы и дети».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w:t>
      </w:r>
      <w:r>
        <w:rPr>
          <w:rFonts w:ascii="Times New Roman" w:hAnsi="Times New Roman" w:eastAsia="Times New Roman" w:cs="Times New Roman"/>
          <w:color w:val="000000"/>
          <w:sz w:val="28"/>
        </w:rPr>
        <w:t xml:space="preserve">ругие.</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Н.А. Некрасов. Стихотворения (не менее трех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w:t>
      </w:r>
      <w:r>
        <w:rPr>
          <w:rFonts w:ascii="Times New Roman" w:hAnsi="Times New Roman" w:eastAsia="Times New Roman" w:cs="Times New Roman"/>
          <w:color w:val="000000"/>
          <w:sz w:val="28"/>
        </w:rPr>
        <w:t xml:space="preserve">е. Поэма «Кому на Руси жить хорошо».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Ф.М. Достоевский. Роман «Преступление и наказание».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Л.Н. Толстой. Роман-эпопея «Война и мир».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Н.С. Лесков. Рассказы и повести (одно произведение по выбору). Например, «Очарованный странник», «Однодум»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А.П. Чехов. Рассказы (не менее трех по выбору). Например, «Студент», «Ионыч», «Дама с собачкой», «Человек в футляре» и другие. Комедия   «Вишневый сад».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20.3.3. Литературная критика второй половины XIX века.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20.3.4. Литература народов России.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Стихотворения (одно по выбору). Например, Г. Тукая, К. Хетагурова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20.3.5. Зарубежная литература.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поэзия второй половины XIX века (не менее двух стихотворений одного из поэтов по выбору). Например, стихотворения А. Рембо, Ш. Бодлера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драматургия второй половины XIX века (одно произведение   по выбору). Например, пьеса Г. Ибсена «Кукольный дом»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 Содержание обучения в 11 классе.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20.4.1. Литература конца XIX – начала XX вв.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А.И. Куприн. Рассказы и повести (одно произведение по выбору). Например, «Гранатовый браслет», «Олеся»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Л.Н. Андреев. Рассказы и повести (одно произведение по выбору). Например, «Иуда Искариот», «Большой шлем»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М. Горький. Рассказы (один по выбору). Например, «Старуха Изергиль», «Макар Чудра», «Коновалов» и другие. Пьеса «На дне».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20.4.2. Литература XX века.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И.А. Бунин. Рассказы (два по выбору). Например, «Антоновские яблоки», «Чистый понедельник», «Господин из Сан-Франциско»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А.А. Блок. Стихотворения (не менее трех по выбору).   Например,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w:t>
      </w:r>
      <w:r>
        <w:rPr>
          <w:rFonts w:ascii="Times New Roman" w:hAnsi="Times New Roman" w:eastAsia="Times New Roman" w:cs="Times New Roman"/>
          <w:color w:val="000000"/>
          <w:sz w:val="28"/>
        </w:rPr>
        <w:t xml:space="preserve">ве...», «О, весна, без конца   и без краю...», «О, я хочу безумно жить...» и другие. Поэма «Двенадцать».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w:t>
      </w:r>
      <w:r>
        <w:rPr>
          <w:rFonts w:ascii="Times New Roman" w:hAnsi="Times New Roman" w:eastAsia="Times New Roman" w:cs="Times New Roman"/>
          <w:color w:val="000000"/>
          <w:sz w:val="28"/>
        </w:rPr>
        <w:t xml:space="preserve">..», «Русь Советская», «Низкий дом с голубыми ставнями...»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w:t>
      </w:r>
      <w:r>
        <w:rPr>
          <w:rFonts w:ascii="Times New Roman" w:hAnsi="Times New Roman" w:eastAsia="Times New Roman" w:cs="Times New Roman"/>
          <w:color w:val="000000"/>
          <w:sz w:val="28"/>
        </w:rPr>
        <w:t xml:space="preserve">, «Книги в красном переплете», «Бабушке», «Красною кистью...» (из цикла «Стихи о Москве»)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w:t>
      </w:r>
      <w:r>
        <w:rPr>
          <w:rFonts w:ascii="Times New Roman" w:hAnsi="Times New Roman" w:eastAsia="Times New Roman" w:cs="Times New Roman"/>
          <w:color w:val="000000"/>
          <w:sz w:val="28"/>
        </w:rPr>
        <w:t xml:space="preserve">иморский сонет», «Родная земля» и другие.   Поэма «Реквием».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Н.А. Островский. Роман «Как закалялась сталь» (избранные главы).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М.А. Шолохов. Роман-эпопея «Тихий Дон» (избранные главы).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М.А. Булгаков. Романы «Белая гвардия», «Мастер и Маргарита» (один роман по выбору).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А.П. Платонов. Рассказы и повести (одно произведение по выбору). Например, «В прекрасном и яростном мире», «Котлован», «Возвращение»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w:t>
      </w:r>
      <w:r>
        <w:rPr>
          <w:rFonts w:ascii="Times New Roman" w:hAnsi="Times New Roman" w:eastAsia="Times New Roman" w:cs="Times New Roman"/>
          <w:color w:val="000000"/>
          <w:sz w:val="28"/>
        </w:rPr>
        <w:t xml:space="preserve">десь тихие», «В списках не значился», «Завтра была война»;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w:t>
      </w:r>
      <w:r>
        <w:rPr>
          <w:rFonts w:ascii="Times New Roman" w:hAnsi="Times New Roman" w:eastAsia="Times New Roman" w:cs="Times New Roman"/>
          <w:color w:val="000000"/>
          <w:sz w:val="28"/>
        </w:rPr>
        <w:t xml:space="preserve">естская крепость»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А.А. Фадеев «Молодая гвардия».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В.О. Богомолов «В августе сорок четвертого».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Поэзия о Великой Отечественной войне. Стихотворения (по одному стихотворению не менее чем двух поэтов по выбору). Например, Ю.В. Друниной, М.В. Исаковского, Ю.Д. Левитанского, С.С. Орлова, Д.С. Самойлова,   К.М. Симонова, Б.А. Слуцкого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Драматургия о Великой Отечественной войне. Пьесы   (одно произведение по выбору). Например, В.С. Розов «Вечно живые»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Б.Л. Пастернак. Стихотворения (не менее трех по выбору). Например,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w:t>
      </w:r>
      <w:r>
        <w:rPr>
          <w:rFonts w:ascii="Times New Roman" w:hAnsi="Times New Roman" w:eastAsia="Times New Roman" w:cs="Times New Roman"/>
          <w:color w:val="000000"/>
          <w:sz w:val="28"/>
        </w:rPr>
        <w:t xml:space="preserve">т», «Зимняя ночь»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В.М. Шукшин. Рассказы (не менее двух по выбору). Например, «Срезал», «Обида», «Микроскоп», «Мастер», «Крепкий мужик», «Сапожки»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В.Г. Распутин. Рассказы и повести (одно произведение по выбору). Например, «Живи и помни», «Прощание с Матерой»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w:t>
      </w:r>
      <w:r>
        <w:rPr>
          <w:rFonts w:ascii="Times New Roman" w:hAnsi="Times New Roman" w:eastAsia="Times New Roman" w:cs="Times New Roman"/>
          <w:color w:val="000000"/>
          <w:sz w:val="28"/>
        </w:rPr>
        <w:t xml:space="preserve">тку...»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20.4.3. Литература второй половины XX – начала XXI вв.</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w:t>
      </w:r>
      <w:r>
        <w:rPr>
          <w:rFonts w:ascii="Times New Roman" w:hAnsi="Times New Roman" w:eastAsia="Times New Roman" w:cs="Times New Roman"/>
          <w:color w:val="000000"/>
          <w:sz w:val="28"/>
        </w:rPr>
        <w:t xml:space="preserve">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w:t>
      </w:r>
      <w:r>
        <w:rPr>
          <w:rFonts w:ascii="Times New Roman" w:hAnsi="Times New Roman" w:eastAsia="Times New Roman" w:cs="Times New Roman"/>
          <w:color w:val="000000"/>
          <w:sz w:val="28"/>
        </w:rPr>
        <w:t xml:space="preserve"> люди»);   А.Н. и Б.Н. Стругацкие (повесть «Понедельник начинается в субботу»);   Ю.В. Трифонов (повесть «Обмен»)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w:t>
      </w:r>
      <w:r>
        <w:rPr>
          <w:rFonts w:ascii="Times New Roman" w:hAnsi="Times New Roman" w:eastAsia="Times New Roman" w:cs="Times New Roman"/>
          <w:color w:val="000000"/>
          <w:sz w:val="28"/>
        </w:rPr>
        <w:t xml:space="preserve">тынова, Б.Ш. Окуджавы,   Р.И. Рождественского, А.А. Тарковского, О.Г. Чухонцева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20.4.4. Литература народов России.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Рассказы, повести, стихотворения (одно произведение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w:t>
      </w:r>
      <w:r>
        <w:rPr>
          <w:rFonts w:ascii="Times New Roman" w:hAnsi="Times New Roman" w:eastAsia="Times New Roman" w:cs="Times New Roman"/>
          <w:color w:val="000000"/>
          <w:sz w:val="28"/>
        </w:rPr>
        <w:t xml:space="preserve">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20.4.5. Зарубежная литература.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проза XX века (одно произведение по выбору). Например, произведения Р. Брэдбери «451 градус по Фаренгейту»; Э.М. Ремарка   «Три товарища»; Д. Сэлинджера «Над пропастью во ржи»; Г. Уэллса «Машина времени»; Э. Хемингуэя «Старик и море»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поэзия XX века (не менее двух стихотворений одного   из поэтов по выбору). Например, стихотворения Г. Аполлинера, Т.С. Элиота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 Планируемые результаты освоения программы по литературе на уровне среднего общего образования.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20.5.1.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w:t>
      </w:r>
      <w:r>
        <w:rPr>
          <w:rFonts w:ascii="Times New Roman" w:hAnsi="Times New Roman" w:eastAsia="Times New Roman" w:cs="Times New Roman"/>
          <w:color w:val="000000"/>
          <w:sz w:val="28"/>
        </w:rPr>
        <w:t xml:space="preserve">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w:t>
      </w:r>
      <w:r>
        <w:rPr>
          <w:rFonts w:ascii="Times New Roman" w:hAnsi="Times New Roman" w:eastAsia="Times New Roman" w:cs="Times New Roman"/>
          <w:color w:val="000000"/>
          <w:sz w:val="28"/>
        </w:rPr>
        <w:t xml:space="preserve">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20.5.2. В результате изучения литературы на уровне среднего общего образования у обучающегося будут сформированы следующие личностные результаты: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 гражданского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осознание своих конституционных прав и обязанностей, уважение закона   и правопорядка;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умение взаимодействовать с социальными институтами в соответствии   с их функциями и назначением;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к гуманитарной деятельности;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 патриотического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w:t>
      </w:r>
      <w:r>
        <w:rPr>
          <w:rFonts w:ascii="Times New Roman" w:hAnsi="Times New Roman" w:eastAsia="Times New Roman" w:cs="Times New Roman"/>
          <w:color w:val="000000"/>
          <w:sz w:val="28"/>
        </w:rPr>
        <w:t xml:space="preserve"> и зарубежной литературы,   а также литературы народов России;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w:t>
      </w:r>
      <w:r>
        <w:rPr>
          <w:rFonts w:ascii="Times New Roman" w:hAnsi="Times New Roman" w:eastAsia="Times New Roman" w:cs="Times New Roman"/>
          <w:color w:val="000000"/>
          <w:sz w:val="28"/>
        </w:rPr>
        <w:t xml:space="preserve">удожественных произведениях;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идейная убежденность, готовность к служению и защите Отечества, ответственность за его судьбу, в том числе воспитанные на примерах из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3) духовно-нравственного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осознание духовных ценностей российского народа;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сформированность нравственного сознания, этического поведения;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осознание личного вклада в построение устойчивого будущего;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4) эстетического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эстетическое отношение к миру, включая эстетику быта, научного   и технического творчества, спорта, труда, общественных отношений;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убежденность в значимости для личности и общества отечественного   и мирового искусства, этнических культурных традиций и устного народного творчества;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5) физического воспитания, формирования культуры здоровья   и эмоционального благополучия: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сформированность здорового и безопасного образа жизни, ответственного отношения к своему здоровью;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потребность в физическом совершенствовании, занятиях спортивно-оздоровительной деятельностью;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6) трудового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готовность и способность к образованию и самообразованию, к продуктивной читательской деятельности на протяжении всей жизни;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7) экологического воспитания: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с учетом осмысления опыта литературных героев;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8) ценности научного познания: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20.5.3. 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 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w:t>
      </w:r>
      <w:r>
        <w:rPr>
          <w:rFonts w:ascii="Times New Roman" w:hAnsi="Times New Roman" w:eastAsia="Times New Roman" w:cs="Times New Roman"/>
          <w:color w:val="000000"/>
          <w:sz w:val="28"/>
        </w:rPr>
        <w:t xml:space="preserve">местная деятельность.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20.5.4.1. У обучающегося будут сформированы следующие базовые логические действия как часть познавательных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самостоятельно формулировать и актуализировать проблему, заложенную   в художественном произведении, рассматривать ее всесторонне;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определять цели деятельности, задавать параметры и критерии их достижения;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разрабатывать план решения проблемы с учетом анализа имеющихся материальных и нематериальных ресурсов;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развивать креативное мышление при решении жизненных проблем   с использованием собственного читательского опыта.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20.5.4.2. У обучающегося будут сформированы следующие базовые исследовательские действия как часть познавательных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w:t>
      </w:r>
      <w:r>
        <w:rPr>
          <w:rFonts w:ascii="Times New Roman" w:hAnsi="Times New Roman" w:eastAsia="Times New Roman" w:cs="Times New Roman"/>
          <w:color w:val="000000"/>
          <w:sz w:val="28"/>
        </w:rPr>
        <w:t xml:space="preserve">ических задач, применению различных методов познания;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осуществлять различные виды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формирование научного типа мышления, владение научной терминологией, ключевыми понятиями и методами современного литературоведения;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ставить и формулировать собственные задачи в образовательной деятельности и жизненных ситуациях с учетом собственного читательского опыта;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выявлять причинно-следственные связи и актуализировать задачу   при 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решения;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давать оценку новым ситуациям, оценивать приобретенный опыт, в том числе читательский;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осуществлять целенаправленный поиск переноса средств и способов действия в профессиональную среду;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уметь интегрировать знания из разных предметных областей;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выдвигать новые идеи, предлагать оригинальные подходы и решения; ставить проблемы и задачи, допускающие альтернативные решения.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20.5.4.3. У обучающегося будут сформированы умения работать   с информацией как часть познавательных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r>
        <w:rPr>
          <w:rFonts w:ascii="Times New Roman" w:hAnsi="Times New Roman" w:eastAsia="Times New Roman" w:cs="Times New Roman"/>
          <w:color w:val="000000"/>
          <w:sz w:val="28"/>
        </w:rPr>
        <w:t xml:space="preserve">;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создавать тексты в различных форматах и жанрах (сочинение, эссе, доклад, реферат, аннотация и другие) с учетом назначения информации и целевой аудитории, выбирая оптимальную форму представления и визуализации;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оценивать достоверность, легитимность литературной и другой информации, ее соответствие правовым и морально-этическим нормам;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w:t>
      </w:r>
      <w:r>
        <w:rPr>
          <w:rFonts w:ascii="Times New Roman" w:hAnsi="Times New Roman" w:eastAsia="Times New Roman" w:cs="Times New Roman"/>
          <w:color w:val="000000"/>
          <w:sz w:val="28"/>
        </w:rPr>
        <w:t xml:space="preserve">мационной безопасности;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владеть навыками распознавания и защиты литературной и другой информации, информационной безопасности личности.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20.5.4.4. У обучающегося будут сформированы умения общения как часть коммуникативных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осуществлять коммуникации во всех сферах жизни, в том числе на уроке литературы и во внеурочной деятельности по предмету «Литература»;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развернуто и логично излагать в процессе анализа литературного произведения свою точку зрения с использованием языковых средств.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20.5.4.5. У обучающегося будут сформированы умения самоорганизации   как части регулятивных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предпочтений;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давать оценку новым ситуациям, в том числе изображенным в художественной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расширять рамки учебного предмета на основе личных предпочтений   с использованием читательского опыта;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делать осознанный выбор, аргументировать его, брать ответственность   за решение;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оценивать приобретенный опыт с учетом литературных знаний;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20.5.4.6. У обучающегося будут сформированы умения самоконтроля, принятия себя и других как части регулятивных универсальных учебных действий: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давать оценку новым ситуациям, вносить коррективы в деятельность, оценивать соответствие результатов целям;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w:t>
      </w:r>
      <w:r>
        <w:rPr>
          <w:rFonts w:ascii="Times New Roman" w:hAnsi="Times New Roman" w:eastAsia="Times New Roman" w:cs="Times New Roman"/>
          <w:color w:val="000000"/>
          <w:sz w:val="28"/>
        </w:rPr>
        <w:t xml:space="preserve">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оценивать риски и своевременно принимать решения по их снижению;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принимать себя, понимая свои недостатки и достоинства;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признавать свое право и право других людей на ошибку в дискуссиях   на литературные темы;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развивать способность понимать мир с позиции другого человека, используя знания по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20.5.4.7. У обучающегося будут сформированы умения совместной деятельности: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понимать и использовать преимущества командной и индивидуальной работы на уроке и во внеурочной деятельности по литературе;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выбирать тематику и методы совместных действий с учетом общих интересов и возможностей каждого члена коллектива;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на уроках литературы и во внеурочной деятельно</w:t>
      </w:r>
      <w:r>
        <w:rPr>
          <w:rFonts w:ascii="Times New Roman" w:hAnsi="Times New Roman" w:eastAsia="Times New Roman" w:cs="Times New Roman"/>
          <w:color w:val="000000"/>
          <w:sz w:val="28"/>
        </w:rPr>
        <w:t xml:space="preserve">сти по учебному предмету «Литература»;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оценивать качество своего вклада и каждого участника команды в общий результат по разработанным критериям;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предлагать новые проекты, в том числе литературные, оценивать идеи   с позиции новизны, оригинальности, практической значимости;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осуществлять позитивное стратегическое поведение в различных ситуациях, проявлять творчество и воображение, быть инициативным.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20.5.5. Предметные результаты освоения программы по литературе на уровне среднего общего образования должны обеспечивать: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 осознание взаимосвязи между языковым, литературным, интеллектуальным, духовно-нравственным развитием личности;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w:t>
      </w:r>
      <w:r>
        <w:rPr>
          <w:rFonts w:ascii="Times New Roman" w:hAnsi="Times New Roman" w:eastAsia="Times New Roman" w:cs="Times New Roman"/>
          <w:color w:val="000000"/>
          <w:sz w:val="28"/>
        </w:rPr>
        <w:t xml:space="preserve">«Гроза»;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w:t>
      </w:r>
      <w:r>
        <w:rPr>
          <w:rFonts w:ascii="Times New Roman" w:hAnsi="Times New Roman" w:eastAsia="Times New Roman" w:cs="Times New Roman"/>
          <w:color w:val="000000"/>
          <w:sz w:val="28"/>
        </w:rPr>
        <w:t xml:space="preserve">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w:t>
      </w:r>
      <w:r>
        <w:rPr>
          <w:rFonts w:ascii="Times New Roman" w:hAnsi="Times New Roman" w:eastAsia="Times New Roman" w:cs="Times New Roman"/>
          <w:color w:val="000000"/>
          <w:sz w:val="28"/>
        </w:rPr>
        <w:t xml:space="preserve">отворения и поэма «Двенадцать» А.А. Блока;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Н.А. Островского «Как закалялась</w:t>
      </w:r>
      <w:r>
        <w:rPr>
          <w:rFonts w:ascii="Times New Roman" w:hAnsi="Times New Roman" w:eastAsia="Times New Roman" w:cs="Times New Roman"/>
          <w:color w:val="000000"/>
          <w:sz w:val="28"/>
        </w:rPr>
        <w:t xml:space="preserve"> сталь» (избранные главы); роман-эпопея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w:t>
      </w:r>
      <w:r>
        <w:rPr>
          <w:rFonts w:ascii="Times New Roman" w:hAnsi="Times New Roman" w:eastAsia="Times New Roman" w:cs="Times New Roman"/>
          <w:color w:val="000000"/>
          <w:sz w:val="28"/>
        </w:rPr>
        <w:t xml:space="preserve">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w:t>
      </w:r>
      <w:r>
        <w:rPr>
          <w:rFonts w:ascii="Times New Roman" w:hAnsi="Times New Roman" w:eastAsia="Times New Roman" w:cs="Times New Roman"/>
          <w:color w:val="000000"/>
          <w:sz w:val="28"/>
        </w:rPr>
        <w:t xml:space="preserve">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   Н.А. Заболоц</w:t>
      </w:r>
      <w:r>
        <w:rPr>
          <w:rFonts w:ascii="Times New Roman" w:hAnsi="Times New Roman" w:eastAsia="Times New Roman" w:cs="Times New Roman"/>
          <w:color w:val="000000"/>
          <w:sz w:val="28"/>
        </w:rPr>
        <w:t xml:space="preserve">кого, А.С. Кушнера, Б.Ш. Окуджавы, Р.И. 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w:t>
      </w:r>
      <w:r>
        <w:rPr>
          <w:rFonts w:ascii="Times New Roman" w:hAnsi="Times New Roman" w:eastAsia="Times New Roman" w:cs="Times New Roman"/>
          <w:color w:val="000000"/>
          <w:sz w:val="28"/>
        </w:rPr>
        <w:t xml:space="preserve">Ч. Диккенса, Г. Флобера, Э.М. Ремарка, Э. Хемингуэя, Д. Сэлинджера, Р. Брэдбери; стихотворения А. Рембо, Ш. Бодлера; пьесы Г. Ибсена, Б. Шоу и других); одно произведение  из литературы народов России (в том числе произведения Г. Айги,   Р. Гамзатова, М. Дж</w:t>
      </w:r>
      <w:r>
        <w:rPr>
          <w:rFonts w:ascii="Times New Roman" w:hAnsi="Times New Roman" w:eastAsia="Times New Roman" w:cs="Times New Roman"/>
          <w:color w:val="000000"/>
          <w:sz w:val="28"/>
        </w:rPr>
        <w:t xml:space="preserve">алиля, М. Карима, Д. Кугультинова, К. Кулиева, Ю. Рытхэу,   Г. Тукая, К. Хетагурова, Ю. Шесталова и других);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в каждом классе;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w:t>
      </w:r>
      <w:r>
        <w:rPr>
          <w:rFonts w:ascii="Times New Roman" w:hAnsi="Times New Roman" w:eastAsia="Times New Roman" w:cs="Times New Roman"/>
          <w:color w:val="000000"/>
          <w:sz w:val="28"/>
        </w:rPr>
        <w:t xml:space="preserve">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w:t>
      </w:r>
      <w:r>
        <w:rPr>
          <w:rFonts w:ascii="Times New Roman" w:hAnsi="Times New Roman" w:eastAsia="Times New Roman" w:cs="Times New Roman"/>
          <w:color w:val="000000"/>
          <w:sz w:val="28"/>
        </w:rPr>
        <w:t xml:space="preserve">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w:t>
      </w:r>
      <w:r>
        <w:rPr>
          <w:rFonts w:ascii="Times New Roman" w:hAnsi="Times New Roman" w:eastAsia="Times New Roman" w:cs="Times New Roman"/>
          <w:color w:val="000000"/>
          <w:sz w:val="28"/>
        </w:rPr>
        <w:t xml:space="preserve">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w:t>
      </w:r>
      <w:r>
        <w:rPr>
          <w:rFonts w:ascii="Times New Roman" w:hAnsi="Times New Roman" w:eastAsia="Times New Roman" w:cs="Times New Roman"/>
          <w:color w:val="000000"/>
          <w:sz w:val="28"/>
        </w:rPr>
        <w:t xml:space="preserve">имовлияние национальных литератур; художественный перевод; литературная критика;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w:t>
      </w:r>
      <w:r>
        <w:rPr>
          <w:rFonts w:ascii="Times New Roman" w:hAnsi="Times New Roman" w:eastAsia="Times New Roman" w:cs="Times New Roman"/>
          <w:color w:val="000000"/>
          <w:sz w:val="28"/>
        </w:rPr>
        <w:t xml:space="preserve">ние применять их в речевой практике;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w:t>
      </w:r>
      <w:r>
        <w:rPr>
          <w:rFonts w:ascii="Times New Roman" w:hAnsi="Times New Roman" w:eastAsia="Times New Roman" w:cs="Times New Roman"/>
          <w:color w:val="000000"/>
          <w:sz w:val="28"/>
        </w:rPr>
        <w:t xml:space="preserve">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20.5.6. Предметные результаты освоения программы по литературе к концу   10 класса должны обеспечивать: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w:t>
      </w:r>
      <w:r>
        <w:rPr>
          <w:rFonts w:ascii="Times New Roman" w:hAnsi="Times New Roman" w:eastAsia="Times New Roman" w:cs="Times New Roman"/>
          <w:color w:val="000000"/>
          <w:sz w:val="28"/>
        </w:rPr>
        <w:t xml:space="preserve">ю эпоху (вторая половина XIX века);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w:t>
      </w:r>
      <w:r>
        <w:rPr>
          <w:rFonts w:ascii="Times New Roman" w:hAnsi="Times New Roman" w:eastAsia="Times New Roman" w:cs="Times New Roman"/>
          <w:color w:val="000000"/>
          <w:sz w:val="28"/>
        </w:rPr>
        <w:t xml:space="preserve">стью и традицией; умение раскрывать конкретно-историческое и общечеловеческое содержание литературных произведений;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6) способность выявлять в произведениях художественной литературы   XIX века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име</w:t>
      </w:r>
      <w:r>
        <w:rPr>
          <w:rFonts w:ascii="Times New Roman" w:hAnsi="Times New Roman" w:eastAsia="Times New Roman" w:cs="Times New Roman"/>
          <w:color w:val="000000"/>
          <w:sz w:val="28"/>
        </w:rPr>
        <w:t xml:space="preserve">ть устойчивые навыки устной   и письменной речи в процессе чтения и обсуждения лучших образцов отечественной и зарубежной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w:t>
      </w:r>
      <w:r>
        <w:rPr>
          <w:rFonts w:ascii="Times New Roman" w:hAnsi="Times New Roman" w:eastAsia="Times New Roman" w:cs="Times New Roman"/>
          <w:color w:val="000000"/>
          <w:sz w:val="28"/>
        </w:rPr>
        <w:t xml:space="preserve">ередавать читательские впечатления;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9) овладение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w:t>
      </w:r>
      <w:r>
        <w:rPr>
          <w:rFonts w:ascii="Times New Roman" w:hAnsi="Times New Roman" w:eastAsia="Times New Roman" w:cs="Times New Roman"/>
          <w:color w:val="000000"/>
          <w:sz w:val="28"/>
        </w:rPr>
        <w:t xml:space="preserve">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w:t>
      </w:r>
      <w:r>
        <w:rPr>
          <w:rFonts w:ascii="Times New Roman" w:hAnsi="Times New Roman" w:eastAsia="Times New Roman" w:cs="Times New Roman"/>
          <w:color w:val="000000"/>
          <w:sz w:val="28"/>
        </w:rPr>
        <w:t xml:space="preserve">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w:t>
      </w:r>
      <w:r>
        <w:rPr>
          <w:rFonts w:ascii="Times New Roman" w:hAnsi="Times New Roman" w:eastAsia="Times New Roman" w:cs="Times New Roman"/>
          <w:color w:val="000000"/>
          <w:sz w:val="28"/>
        </w:rPr>
        <w:t xml:space="preserve">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w:t>
      </w:r>
      <w:r>
        <w:rPr>
          <w:rFonts w:ascii="Times New Roman" w:hAnsi="Times New Roman" w:eastAsia="Times New Roman" w:cs="Times New Roman"/>
          <w:color w:val="000000"/>
          <w:sz w:val="28"/>
        </w:rPr>
        <w:t xml:space="preserve">критика;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w:t>
      </w:r>
      <w:r>
        <w:rPr>
          <w:rFonts w:ascii="Times New Roman" w:hAnsi="Times New Roman" w:eastAsia="Times New Roman" w:cs="Times New Roman"/>
          <w:color w:val="000000"/>
          <w:sz w:val="28"/>
        </w:rPr>
        <w:t xml:space="preserve">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w:t>
      </w:r>
      <w:r>
        <w:rPr>
          <w:rFonts w:ascii="Times New Roman" w:hAnsi="Times New Roman" w:eastAsia="Times New Roman" w:cs="Times New Roman"/>
          <w:color w:val="000000"/>
          <w:sz w:val="28"/>
        </w:rPr>
        <w:t xml:space="preserve">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20.5.7. Предметные результаты освоения программы по литературе к концу   11 класса должны обеспечивать: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w:t>
      </w:r>
      <w:r>
        <w:rPr>
          <w:rFonts w:ascii="Times New Roman" w:hAnsi="Times New Roman" w:eastAsia="Times New Roman" w:cs="Times New Roman"/>
          <w:color w:val="000000"/>
          <w:sz w:val="28"/>
        </w:rPr>
        <w:t xml:space="preserve">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w:t>
      </w:r>
      <w:r>
        <w:rPr>
          <w:rFonts w:ascii="Times New Roman" w:hAnsi="Times New Roman" w:eastAsia="Times New Roman" w:cs="Times New Roman"/>
          <w:color w:val="000000"/>
          <w:sz w:val="28"/>
        </w:rPr>
        <w:t xml:space="preserve">та;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4) 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w:t>
      </w:r>
      <w:r>
        <w:rPr>
          <w:rFonts w:ascii="Times New Roman" w:hAnsi="Times New Roman" w:eastAsia="Times New Roman" w:cs="Times New Roman"/>
          <w:color w:val="000000"/>
          <w:sz w:val="28"/>
        </w:rPr>
        <w:t xml:space="preserve">иональной и мировой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w:t>
      </w:r>
      <w:r>
        <w:rPr>
          <w:rFonts w:ascii="Times New Roman" w:hAnsi="Times New Roman" w:eastAsia="Times New Roman" w:cs="Times New Roman"/>
          <w:color w:val="000000"/>
          <w:sz w:val="28"/>
        </w:rPr>
        <w:t xml:space="preserve"> и традицией; выявлять «сквозные темы» и ключевые проблемы русской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w:t>
      </w:r>
      <w:r>
        <w:rPr>
          <w:rFonts w:ascii="Times New Roman" w:hAnsi="Times New Roman" w:eastAsia="Times New Roman" w:cs="Times New Roman"/>
          <w:color w:val="000000"/>
          <w:sz w:val="28"/>
        </w:rPr>
        <w:t xml:space="preserve"> устной и письменной речью в процессе чтения и обсуждения лучших образцов отечественной и зарубежной литературы;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9) 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w:t>
      </w:r>
      <w:r>
        <w:rPr>
          <w:rFonts w:ascii="Times New Roman" w:hAnsi="Times New Roman" w:eastAsia="Times New Roman" w:cs="Times New Roman"/>
          <w:color w:val="000000"/>
          <w:sz w:val="28"/>
        </w:rPr>
        <w:t xml:space="preserve">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w:t>
      </w:r>
      <w:r>
        <w:rPr>
          <w:rFonts w:ascii="Times New Roman" w:hAnsi="Times New Roman" w:eastAsia="Times New Roman" w:cs="Times New Roman"/>
          <w:color w:val="000000"/>
          <w:sz w:val="28"/>
        </w:rPr>
        <w:t xml:space="preserve">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w:t>
      </w:r>
      <w:r>
        <w:rPr>
          <w:rFonts w:ascii="Times New Roman" w:hAnsi="Times New Roman" w:eastAsia="Times New Roman" w:cs="Times New Roman"/>
          <w:color w:val="000000"/>
          <w:sz w:val="28"/>
        </w:rPr>
        <w:t xml:space="preserve">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w:t>
      </w:r>
      <w:r>
        <w:rPr>
          <w:rFonts w:ascii="Times New Roman" w:hAnsi="Times New Roman" w:eastAsia="Times New Roman" w:cs="Times New Roman"/>
          <w:color w:val="000000"/>
          <w:sz w:val="28"/>
        </w:rPr>
        <w:t xml:space="preserve">уре; взаимосвязь   и взаимовлияние национальных литератур; художественный перевод; литературная критика;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w:t>
      </w:r>
      <w:r>
        <w:rPr>
          <w:rFonts w:ascii="Times New Roman" w:hAnsi="Times New Roman" w:eastAsia="Times New Roman" w:cs="Times New Roman"/>
          <w:color w:val="000000"/>
          <w:sz w:val="28"/>
        </w:rPr>
        <w:t xml:space="preserve">итературы и умение применять   их в речевой практике;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w:t>
      </w:r>
      <w:r>
        <w:rPr>
          <w:rFonts w:ascii="Times New Roman" w:hAnsi="Times New Roman" w:eastAsia="Times New Roman" w:cs="Times New Roman"/>
          <w:color w:val="000000"/>
          <w:sz w:val="28"/>
        </w:rPr>
        <w:t xml:space="preserve">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учетом норм русского литературного языка; </w:t>
      </w:r>
      <w:r/>
    </w:p>
    <w:p>
      <w:pPr>
        <w:ind w:left="0" w:right="0" w:firstLine="709"/>
        <w:jc w:val="both"/>
        <w:spacing w:line="85" w:lineRule="atLeast"/>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8"/>
        </w:rPr>
        <w:t xml:space="preserve">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 </w:t>
      </w:r>
      <w:r/>
    </w:p>
    <w:p>
      <w:r/>
      <w:r/>
    </w:p>
    <w:sectPr>
      <w:footnotePr/>
      <w:endnotePr/>
      <w:type w:val="nextPage"/>
      <w:pgSz w:w="11906" w:h="16838" w:orient="portrait"/>
      <w:pgMar w:top="1134"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14:ligatures w14:val="standardContextual"/>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54">
    <w:name w:val="Heading 1"/>
    <w:basedOn w:val="832"/>
    <w:next w:val="832"/>
    <w:link w:val="655"/>
    <w:uiPriority w:val="9"/>
    <w:qFormat/>
    <w:pPr>
      <w:keepLines/>
      <w:keepNext/>
      <w:spacing w:before="480" w:after="200"/>
      <w:outlineLvl w:val="0"/>
    </w:pPr>
    <w:rPr>
      <w:rFonts w:ascii="Arial" w:hAnsi="Arial" w:eastAsia="Arial" w:cs="Arial"/>
      <w:sz w:val="40"/>
      <w:szCs w:val="40"/>
    </w:rPr>
  </w:style>
  <w:style w:type="character" w:styleId="655">
    <w:name w:val="Heading 1 Char"/>
    <w:basedOn w:val="833"/>
    <w:link w:val="654"/>
    <w:uiPriority w:val="9"/>
    <w:rPr>
      <w:rFonts w:ascii="Arial" w:hAnsi="Arial" w:eastAsia="Arial" w:cs="Arial"/>
      <w:sz w:val="40"/>
      <w:szCs w:val="40"/>
    </w:rPr>
  </w:style>
  <w:style w:type="paragraph" w:styleId="656">
    <w:name w:val="Heading 2"/>
    <w:basedOn w:val="832"/>
    <w:next w:val="832"/>
    <w:link w:val="657"/>
    <w:uiPriority w:val="9"/>
    <w:unhideWhenUsed/>
    <w:qFormat/>
    <w:pPr>
      <w:keepLines/>
      <w:keepNext/>
      <w:spacing w:before="360" w:after="200"/>
      <w:outlineLvl w:val="1"/>
    </w:pPr>
    <w:rPr>
      <w:rFonts w:ascii="Arial" w:hAnsi="Arial" w:eastAsia="Arial" w:cs="Arial"/>
      <w:sz w:val="34"/>
    </w:rPr>
  </w:style>
  <w:style w:type="character" w:styleId="657">
    <w:name w:val="Heading 2 Char"/>
    <w:basedOn w:val="833"/>
    <w:link w:val="656"/>
    <w:uiPriority w:val="9"/>
    <w:rPr>
      <w:rFonts w:ascii="Arial" w:hAnsi="Arial" w:eastAsia="Arial" w:cs="Arial"/>
      <w:sz w:val="34"/>
    </w:rPr>
  </w:style>
  <w:style w:type="paragraph" w:styleId="658">
    <w:name w:val="Heading 3"/>
    <w:basedOn w:val="832"/>
    <w:next w:val="832"/>
    <w:link w:val="659"/>
    <w:uiPriority w:val="9"/>
    <w:unhideWhenUsed/>
    <w:qFormat/>
    <w:pPr>
      <w:keepLines/>
      <w:keepNext/>
      <w:spacing w:before="320" w:after="200"/>
      <w:outlineLvl w:val="2"/>
    </w:pPr>
    <w:rPr>
      <w:rFonts w:ascii="Arial" w:hAnsi="Arial" w:eastAsia="Arial" w:cs="Arial"/>
      <w:sz w:val="30"/>
      <w:szCs w:val="30"/>
    </w:rPr>
  </w:style>
  <w:style w:type="character" w:styleId="659">
    <w:name w:val="Heading 3 Char"/>
    <w:basedOn w:val="833"/>
    <w:link w:val="658"/>
    <w:uiPriority w:val="9"/>
    <w:rPr>
      <w:rFonts w:ascii="Arial" w:hAnsi="Arial" w:eastAsia="Arial" w:cs="Arial"/>
      <w:sz w:val="30"/>
      <w:szCs w:val="30"/>
    </w:rPr>
  </w:style>
  <w:style w:type="paragraph" w:styleId="660">
    <w:name w:val="Heading 4"/>
    <w:basedOn w:val="832"/>
    <w:next w:val="832"/>
    <w:link w:val="661"/>
    <w:uiPriority w:val="9"/>
    <w:unhideWhenUsed/>
    <w:qFormat/>
    <w:pPr>
      <w:keepLines/>
      <w:keepNext/>
      <w:spacing w:before="320" w:after="200"/>
      <w:outlineLvl w:val="3"/>
    </w:pPr>
    <w:rPr>
      <w:rFonts w:ascii="Arial" w:hAnsi="Arial" w:eastAsia="Arial" w:cs="Arial"/>
      <w:b/>
      <w:bCs/>
      <w:sz w:val="26"/>
      <w:szCs w:val="26"/>
    </w:rPr>
  </w:style>
  <w:style w:type="character" w:styleId="661">
    <w:name w:val="Heading 4 Char"/>
    <w:basedOn w:val="833"/>
    <w:link w:val="660"/>
    <w:uiPriority w:val="9"/>
    <w:rPr>
      <w:rFonts w:ascii="Arial" w:hAnsi="Arial" w:eastAsia="Arial" w:cs="Arial"/>
      <w:b/>
      <w:bCs/>
      <w:sz w:val="26"/>
      <w:szCs w:val="26"/>
    </w:rPr>
  </w:style>
  <w:style w:type="paragraph" w:styleId="662">
    <w:name w:val="Heading 5"/>
    <w:basedOn w:val="832"/>
    <w:next w:val="832"/>
    <w:link w:val="663"/>
    <w:uiPriority w:val="9"/>
    <w:unhideWhenUsed/>
    <w:qFormat/>
    <w:pPr>
      <w:keepLines/>
      <w:keepNext/>
      <w:spacing w:before="320" w:after="200"/>
      <w:outlineLvl w:val="4"/>
    </w:pPr>
    <w:rPr>
      <w:rFonts w:ascii="Arial" w:hAnsi="Arial" w:eastAsia="Arial" w:cs="Arial"/>
      <w:b/>
      <w:bCs/>
      <w:sz w:val="24"/>
      <w:szCs w:val="24"/>
    </w:rPr>
  </w:style>
  <w:style w:type="character" w:styleId="663">
    <w:name w:val="Heading 5 Char"/>
    <w:basedOn w:val="833"/>
    <w:link w:val="662"/>
    <w:uiPriority w:val="9"/>
    <w:rPr>
      <w:rFonts w:ascii="Arial" w:hAnsi="Arial" w:eastAsia="Arial" w:cs="Arial"/>
      <w:b/>
      <w:bCs/>
      <w:sz w:val="24"/>
      <w:szCs w:val="24"/>
    </w:rPr>
  </w:style>
  <w:style w:type="paragraph" w:styleId="664">
    <w:name w:val="Heading 6"/>
    <w:basedOn w:val="832"/>
    <w:next w:val="832"/>
    <w:link w:val="665"/>
    <w:uiPriority w:val="9"/>
    <w:unhideWhenUsed/>
    <w:qFormat/>
    <w:pPr>
      <w:keepLines/>
      <w:keepNext/>
      <w:spacing w:before="320" w:after="200"/>
      <w:outlineLvl w:val="5"/>
    </w:pPr>
    <w:rPr>
      <w:rFonts w:ascii="Arial" w:hAnsi="Arial" w:eastAsia="Arial" w:cs="Arial"/>
      <w:b/>
      <w:bCs/>
      <w:sz w:val="22"/>
      <w:szCs w:val="22"/>
    </w:rPr>
  </w:style>
  <w:style w:type="character" w:styleId="665">
    <w:name w:val="Heading 6 Char"/>
    <w:basedOn w:val="833"/>
    <w:link w:val="664"/>
    <w:uiPriority w:val="9"/>
    <w:rPr>
      <w:rFonts w:ascii="Arial" w:hAnsi="Arial" w:eastAsia="Arial" w:cs="Arial"/>
      <w:b/>
      <w:bCs/>
      <w:sz w:val="22"/>
      <w:szCs w:val="22"/>
    </w:rPr>
  </w:style>
  <w:style w:type="paragraph" w:styleId="666">
    <w:name w:val="Heading 7"/>
    <w:basedOn w:val="832"/>
    <w:next w:val="832"/>
    <w:link w:val="667"/>
    <w:uiPriority w:val="9"/>
    <w:unhideWhenUsed/>
    <w:qFormat/>
    <w:pPr>
      <w:keepLines/>
      <w:keepNext/>
      <w:spacing w:before="320" w:after="200"/>
      <w:outlineLvl w:val="6"/>
    </w:pPr>
    <w:rPr>
      <w:rFonts w:ascii="Arial" w:hAnsi="Arial" w:eastAsia="Arial" w:cs="Arial"/>
      <w:b/>
      <w:bCs/>
      <w:i/>
      <w:iCs/>
      <w:sz w:val="22"/>
      <w:szCs w:val="22"/>
    </w:rPr>
  </w:style>
  <w:style w:type="character" w:styleId="667">
    <w:name w:val="Heading 7 Char"/>
    <w:basedOn w:val="833"/>
    <w:link w:val="666"/>
    <w:uiPriority w:val="9"/>
    <w:rPr>
      <w:rFonts w:ascii="Arial" w:hAnsi="Arial" w:eastAsia="Arial" w:cs="Arial"/>
      <w:b/>
      <w:bCs/>
      <w:i/>
      <w:iCs/>
      <w:sz w:val="22"/>
      <w:szCs w:val="22"/>
    </w:rPr>
  </w:style>
  <w:style w:type="paragraph" w:styleId="668">
    <w:name w:val="Heading 8"/>
    <w:basedOn w:val="832"/>
    <w:next w:val="832"/>
    <w:link w:val="669"/>
    <w:uiPriority w:val="9"/>
    <w:unhideWhenUsed/>
    <w:qFormat/>
    <w:pPr>
      <w:keepLines/>
      <w:keepNext/>
      <w:spacing w:before="320" w:after="200"/>
      <w:outlineLvl w:val="7"/>
    </w:pPr>
    <w:rPr>
      <w:rFonts w:ascii="Arial" w:hAnsi="Arial" w:eastAsia="Arial" w:cs="Arial"/>
      <w:i/>
      <w:iCs/>
      <w:sz w:val="22"/>
      <w:szCs w:val="22"/>
    </w:rPr>
  </w:style>
  <w:style w:type="character" w:styleId="669">
    <w:name w:val="Heading 8 Char"/>
    <w:basedOn w:val="833"/>
    <w:link w:val="668"/>
    <w:uiPriority w:val="9"/>
    <w:rPr>
      <w:rFonts w:ascii="Arial" w:hAnsi="Arial" w:eastAsia="Arial" w:cs="Arial"/>
      <w:i/>
      <w:iCs/>
      <w:sz w:val="22"/>
      <w:szCs w:val="22"/>
    </w:rPr>
  </w:style>
  <w:style w:type="paragraph" w:styleId="670">
    <w:name w:val="Heading 9"/>
    <w:basedOn w:val="832"/>
    <w:next w:val="832"/>
    <w:link w:val="671"/>
    <w:uiPriority w:val="9"/>
    <w:unhideWhenUsed/>
    <w:qFormat/>
    <w:pPr>
      <w:keepLines/>
      <w:keepNext/>
      <w:spacing w:before="320" w:after="200"/>
      <w:outlineLvl w:val="8"/>
    </w:pPr>
    <w:rPr>
      <w:rFonts w:ascii="Arial" w:hAnsi="Arial" w:eastAsia="Arial" w:cs="Arial"/>
      <w:i/>
      <w:iCs/>
      <w:sz w:val="21"/>
      <w:szCs w:val="21"/>
    </w:rPr>
  </w:style>
  <w:style w:type="character" w:styleId="671">
    <w:name w:val="Heading 9 Char"/>
    <w:basedOn w:val="833"/>
    <w:link w:val="670"/>
    <w:uiPriority w:val="9"/>
    <w:rPr>
      <w:rFonts w:ascii="Arial" w:hAnsi="Arial" w:eastAsia="Arial" w:cs="Arial"/>
      <w:i/>
      <w:iCs/>
      <w:sz w:val="21"/>
      <w:szCs w:val="21"/>
    </w:rPr>
  </w:style>
  <w:style w:type="paragraph" w:styleId="672">
    <w:name w:val="List Paragraph"/>
    <w:basedOn w:val="832"/>
    <w:uiPriority w:val="34"/>
    <w:qFormat/>
    <w:pPr>
      <w:contextualSpacing/>
      <w:ind w:left="720"/>
    </w:pPr>
  </w:style>
  <w:style w:type="paragraph" w:styleId="673">
    <w:name w:val="No Spacing"/>
    <w:uiPriority w:val="1"/>
    <w:qFormat/>
    <w:pPr>
      <w:spacing w:before="0" w:after="0" w:line="240" w:lineRule="auto"/>
    </w:pPr>
  </w:style>
  <w:style w:type="paragraph" w:styleId="674">
    <w:name w:val="Title"/>
    <w:basedOn w:val="832"/>
    <w:next w:val="832"/>
    <w:link w:val="675"/>
    <w:uiPriority w:val="10"/>
    <w:qFormat/>
    <w:pPr>
      <w:contextualSpacing/>
      <w:spacing w:before="300" w:after="200"/>
    </w:pPr>
    <w:rPr>
      <w:sz w:val="48"/>
      <w:szCs w:val="48"/>
    </w:rPr>
  </w:style>
  <w:style w:type="character" w:styleId="675">
    <w:name w:val="Title Char"/>
    <w:basedOn w:val="833"/>
    <w:link w:val="674"/>
    <w:uiPriority w:val="10"/>
    <w:rPr>
      <w:sz w:val="48"/>
      <w:szCs w:val="48"/>
    </w:rPr>
  </w:style>
  <w:style w:type="paragraph" w:styleId="676">
    <w:name w:val="Subtitle"/>
    <w:basedOn w:val="832"/>
    <w:next w:val="832"/>
    <w:link w:val="677"/>
    <w:uiPriority w:val="11"/>
    <w:qFormat/>
    <w:pPr>
      <w:spacing w:before="200" w:after="200"/>
    </w:pPr>
    <w:rPr>
      <w:sz w:val="24"/>
      <w:szCs w:val="24"/>
    </w:rPr>
  </w:style>
  <w:style w:type="character" w:styleId="677">
    <w:name w:val="Subtitle Char"/>
    <w:basedOn w:val="833"/>
    <w:link w:val="676"/>
    <w:uiPriority w:val="11"/>
    <w:rPr>
      <w:sz w:val="24"/>
      <w:szCs w:val="24"/>
    </w:rPr>
  </w:style>
  <w:style w:type="paragraph" w:styleId="678">
    <w:name w:val="Quote"/>
    <w:basedOn w:val="832"/>
    <w:next w:val="832"/>
    <w:link w:val="679"/>
    <w:uiPriority w:val="29"/>
    <w:qFormat/>
    <w:pPr>
      <w:ind w:left="720" w:right="720"/>
    </w:pPr>
    <w:rPr>
      <w:i/>
    </w:rPr>
  </w:style>
  <w:style w:type="character" w:styleId="679">
    <w:name w:val="Quote Char"/>
    <w:link w:val="678"/>
    <w:uiPriority w:val="29"/>
    <w:rPr>
      <w:i/>
    </w:rPr>
  </w:style>
  <w:style w:type="paragraph" w:styleId="680">
    <w:name w:val="Intense Quote"/>
    <w:basedOn w:val="832"/>
    <w:next w:val="832"/>
    <w:link w:val="68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1">
    <w:name w:val="Intense Quote Char"/>
    <w:link w:val="680"/>
    <w:uiPriority w:val="30"/>
    <w:rPr>
      <w:i/>
    </w:rPr>
  </w:style>
  <w:style w:type="paragraph" w:styleId="682">
    <w:name w:val="Header"/>
    <w:basedOn w:val="832"/>
    <w:link w:val="683"/>
    <w:uiPriority w:val="99"/>
    <w:unhideWhenUsed/>
    <w:pPr>
      <w:spacing w:after="0" w:line="240" w:lineRule="auto"/>
      <w:tabs>
        <w:tab w:val="center" w:pos="7143" w:leader="none"/>
        <w:tab w:val="right" w:pos="14287" w:leader="none"/>
      </w:tabs>
    </w:pPr>
  </w:style>
  <w:style w:type="character" w:styleId="683">
    <w:name w:val="Header Char"/>
    <w:basedOn w:val="833"/>
    <w:link w:val="682"/>
    <w:uiPriority w:val="99"/>
  </w:style>
  <w:style w:type="paragraph" w:styleId="684">
    <w:name w:val="Footer"/>
    <w:basedOn w:val="832"/>
    <w:link w:val="687"/>
    <w:uiPriority w:val="99"/>
    <w:unhideWhenUsed/>
    <w:pPr>
      <w:spacing w:after="0" w:line="240" w:lineRule="auto"/>
      <w:tabs>
        <w:tab w:val="center" w:pos="7143" w:leader="none"/>
        <w:tab w:val="right" w:pos="14287" w:leader="none"/>
      </w:tabs>
    </w:pPr>
  </w:style>
  <w:style w:type="character" w:styleId="685">
    <w:name w:val="Footer Char"/>
    <w:basedOn w:val="833"/>
    <w:link w:val="684"/>
    <w:uiPriority w:val="99"/>
  </w:style>
  <w:style w:type="paragraph" w:styleId="686">
    <w:name w:val="Caption"/>
    <w:basedOn w:val="832"/>
    <w:next w:val="832"/>
    <w:uiPriority w:val="35"/>
    <w:semiHidden/>
    <w:unhideWhenUsed/>
    <w:qFormat/>
    <w:pPr>
      <w:spacing w:line="276" w:lineRule="auto"/>
    </w:pPr>
    <w:rPr>
      <w:b/>
      <w:bCs/>
      <w:color w:val="4f81bd" w:themeColor="accent1"/>
      <w:sz w:val="18"/>
      <w:szCs w:val="18"/>
    </w:rPr>
  </w:style>
  <w:style w:type="character" w:styleId="687">
    <w:name w:val="Caption Char"/>
    <w:basedOn w:val="686"/>
    <w:link w:val="684"/>
    <w:uiPriority w:val="99"/>
  </w:style>
  <w:style w:type="table" w:styleId="688">
    <w:name w:val="Table Grid"/>
    <w:basedOn w:val="83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89">
    <w:name w:val="Table Grid Light"/>
    <w:basedOn w:val="8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0">
    <w:name w:val="Plain Table 1"/>
    <w:basedOn w:val="83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1">
    <w:name w:val="Plain Table 2"/>
    <w:basedOn w:val="83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2">
    <w:name w:val="Plain Table 3"/>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3">
    <w:name w:val="Plain Table 4"/>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4">
    <w:name w:val="Plain Table 5"/>
    <w:basedOn w:val="83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695">
    <w:name w:val="Grid Table 1 Light"/>
    <w:basedOn w:val="83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96">
    <w:name w:val="Grid Table 1 Light - Accent 1"/>
    <w:basedOn w:val="8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97">
    <w:name w:val="Grid Table 1 Light - Accent 2"/>
    <w:basedOn w:val="8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98">
    <w:name w:val="Grid Table 1 Light - Accent 3"/>
    <w:basedOn w:val="8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99">
    <w:name w:val="Grid Table 1 Light - Accent 4"/>
    <w:basedOn w:val="8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00">
    <w:name w:val="Grid Table 1 Light - Accent 5"/>
    <w:basedOn w:val="8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01">
    <w:name w:val="Grid Table 1 Light - Accent 6"/>
    <w:basedOn w:val="8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02">
    <w:name w:val="Grid Table 2"/>
    <w:basedOn w:val="8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03">
    <w:name w:val="Grid Table 2 - Accent 1"/>
    <w:basedOn w:val="8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04">
    <w:name w:val="Grid Table 2 - Accent 2"/>
    <w:basedOn w:val="8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05">
    <w:name w:val="Grid Table 2 - Accent 3"/>
    <w:basedOn w:val="8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06">
    <w:name w:val="Grid Table 2 - Accent 4"/>
    <w:basedOn w:val="8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07">
    <w:name w:val="Grid Table 2 - Accent 5"/>
    <w:basedOn w:val="8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08">
    <w:name w:val="Grid Table 2 - Accent 6"/>
    <w:basedOn w:val="8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9">
    <w:name w:val="Grid Table 3"/>
    <w:basedOn w:val="83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0">
    <w:name w:val="Grid Table 3 - Accent 1"/>
    <w:basedOn w:val="83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1">
    <w:name w:val="Grid Table 3 - Accent 2"/>
    <w:basedOn w:val="83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2">
    <w:name w:val="Grid Table 3 - Accent 3"/>
    <w:basedOn w:val="83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3">
    <w:name w:val="Grid Table 3 - Accent 4"/>
    <w:basedOn w:val="83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4">
    <w:name w:val="Grid Table 3 - Accent 5"/>
    <w:basedOn w:val="83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5">
    <w:name w:val="Grid Table 3 - Accent 6"/>
    <w:basedOn w:val="83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6">
    <w:name w:val="Grid Table 4"/>
    <w:basedOn w:val="83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17">
    <w:name w:val="Grid Table 4 - Accent 1"/>
    <w:basedOn w:val="83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18">
    <w:name w:val="Grid Table 4 - Accent 2"/>
    <w:basedOn w:val="83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19">
    <w:name w:val="Grid Table 4 - Accent 3"/>
    <w:basedOn w:val="83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20">
    <w:name w:val="Grid Table 4 - Accent 4"/>
    <w:basedOn w:val="83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21">
    <w:name w:val="Grid Table 4 - Accent 5"/>
    <w:basedOn w:val="83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22">
    <w:name w:val="Grid Table 4 - Accent 6"/>
    <w:basedOn w:val="83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23">
    <w:name w:val="Grid Table 5 Dark"/>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24">
    <w:name w:val="Grid Table 5 Dark- Accent 1"/>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725">
    <w:name w:val="Grid Table 5 Dark - Accent 2"/>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26">
    <w:name w:val="Grid Table 5 Dark - Accent 3"/>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27">
    <w:name w:val="Grid Table 5 Dark- Accent 4"/>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28">
    <w:name w:val="Grid Table 5 Dark - Accent 5"/>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729">
    <w:name w:val="Grid Table 5 Dark - Accent 6"/>
    <w:basedOn w:val="83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30">
    <w:name w:val="Grid Table 6 Colorful"/>
    <w:basedOn w:val="83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31">
    <w:name w:val="Grid Table 6 Colorful - Accent 1"/>
    <w:basedOn w:val="83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732">
    <w:name w:val="Grid Table 6 Colorful - Accent 2"/>
    <w:basedOn w:val="8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33">
    <w:name w:val="Grid Table 6 Colorful - Accent 3"/>
    <w:basedOn w:val="83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34">
    <w:name w:val="Grid Table 6 Colorful - Accent 4"/>
    <w:basedOn w:val="8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35">
    <w:name w:val="Grid Table 6 Colorful - Accent 5"/>
    <w:basedOn w:val="83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36">
    <w:name w:val="Grid Table 6 Colorful - Accent 6"/>
    <w:basedOn w:val="83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737">
    <w:name w:val="Grid Table 7 Colorful"/>
    <w:basedOn w:val="83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38">
    <w:name w:val="Grid Table 7 Colorful - Accent 1"/>
    <w:basedOn w:val="83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4a9"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39">
    <w:name w:val="Grid Table 7 Colorful - Accent 2"/>
    <w:basedOn w:val="83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40">
    <w:name w:val="Grid Table 7 Colorful - Accent 3"/>
    <w:basedOn w:val="83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41">
    <w:name w:val="Grid Table 7 Colorful - Accent 4"/>
    <w:basedOn w:val="83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42">
    <w:name w:val="Grid Table 7 Colorful - Accent 5"/>
    <w:basedOn w:val="83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d8d"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43">
    <w:name w:val="Grid Table 7 Colorful - Accent 6"/>
    <w:basedOn w:val="83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44">
    <w:name w:val="List Table 1 Light"/>
    <w:basedOn w:val="83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5">
    <w:name w:val="List Table 1 Light - Accent 1"/>
    <w:basedOn w:val="834"/>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46">
    <w:name w:val="List Table 1 Light - Accent 2"/>
    <w:basedOn w:val="83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47">
    <w:name w:val="List Table 1 Light - Accent 3"/>
    <w:basedOn w:val="83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48">
    <w:name w:val="List Table 1 Light - Accent 4"/>
    <w:basedOn w:val="83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49">
    <w:name w:val="List Table 1 Light - Accent 5"/>
    <w:basedOn w:val="834"/>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50">
    <w:name w:val="List Table 1 Light - Accent 6"/>
    <w:basedOn w:val="83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51">
    <w:name w:val="List Table 2"/>
    <w:basedOn w:val="83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52">
    <w:name w:val="List Table 2 - Accent 1"/>
    <w:basedOn w:val="83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53">
    <w:name w:val="List Table 2 - Accent 2"/>
    <w:basedOn w:val="83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54">
    <w:name w:val="List Table 2 - Accent 3"/>
    <w:basedOn w:val="83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55">
    <w:name w:val="List Table 2 - Accent 4"/>
    <w:basedOn w:val="83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56">
    <w:name w:val="List Table 2 - Accent 5"/>
    <w:basedOn w:val="83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57">
    <w:name w:val="List Table 2 - Accent 6"/>
    <w:basedOn w:val="83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58">
    <w:name w:val="List Table 3"/>
    <w:basedOn w:val="8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59">
    <w:name w:val="List Table 3 - Accent 1"/>
    <w:basedOn w:val="83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60">
    <w:name w:val="List Table 3 - Accent 2"/>
    <w:basedOn w:val="83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61">
    <w:name w:val="List Table 3 - Accent 3"/>
    <w:basedOn w:val="83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62">
    <w:name w:val="List Table 3 - Accent 4"/>
    <w:basedOn w:val="83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63">
    <w:name w:val="List Table 3 - Accent 5"/>
    <w:basedOn w:val="83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764">
    <w:name w:val="List Table 3 - Accent 6"/>
    <w:basedOn w:val="83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65">
    <w:name w:val="List Table 4"/>
    <w:basedOn w:val="83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66">
    <w:name w:val="List Table 4 - Accent 1"/>
    <w:basedOn w:val="83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767">
    <w:name w:val="List Table 4 - Accent 2"/>
    <w:basedOn w:val="83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68">
    <w:name w:val="List Table 4 - Accent 3"/>
    <w:basedOn w:val="83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69">
    <w:name w:val="List Table 4 - Accent 4"/>
    <w:basedOn w:val="83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70">
    <w:name w:val="List Table 4 - Accent 5"/>
    <w:basedOn w:val="83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771">
    <w:name w:val="List Table 4 - Accent 6"/>
    <w:basedOn w:val="83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72">
    <w:name w:val="List Table 5 Dark"/>
    <w:basedOn w:val="83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3">
    <w:name w:val="List Table 5 Dark - Accent 1"/>
    <w:basedOn w:val="83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4">
    <w:name w:val="List Table 5 Dark - Accent 2"/>
    <w:basedOn w:val="83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5">
    <w:name w:val="List Table 5 Dark - Accent 3"/>
    <w:basedOn w:val="83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6">
    <w:name w:val="List Table 5 Dark - Accent 4"/>
    <w:basedOn w:val="83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7">
    <w:name w:val="List Table 5 Dark - Accent 5"/>
    <w:basedOn w:val="83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8">
    <w:name w:val="List Table 5 Dark - Accent 6"/>
    <w:basedOn w:val="83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79">
    <w:name w:val="List Table 6 Colorful"/>
    <w:basedOn w:val="83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80">
    <w:name w:val="List Table 6 Colorful - Accent 1"/>
    <w:basedOn w:val="83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781">
    <w:name w:val="List Table 6 Colorful - Accent 2"/>
    <w:basedOn w:val="83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82">
    <w:name w:val="List Table 6 Colorful - Accent 3"/>
    <w:basedOn w:val="83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83">
    <w:name w:val="List Table 6 Colorful - Accent 4"/>
    <w:basedOn w:val="83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84">
    <w:name w:val="List Table 6 Colorful - Accent 5"/>
    <w:basedOn w:val="83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785">
    <w:name w:val="List Table 6 Colorful - Accent 6"/>
    <w:basedOn w:val="83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86">
    <w:name w:val="List Table 7 Colorful"/>
    <w:basedOn w:val="83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87">
    <w:name w:val="List Table 7 Colorful - Accent 1"/>
    <w:basedOn w:val="83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374"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54374" w:themeColor="accent1" w:themeShade="95"/>
        <w:sz w:val="22"/>
      </w:rPr>
    </w:tblStylePr>
  </w:style>
  <w:style w:type="table" w:styleId="788">
    <w:name w:val="List Table 7 Colorful - Accent 2"/>
    <w:basedOn w:val="83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89">
    <w:name w:val="List Table 7 Colorful - Accent 3"/>
    <w:basedOn w:val="83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90">
    <w:name w:val="List Table 7 Colorful - Accent 4"/>
    <w:basedOn w:val="83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91">
    <w:name w:val="List Table 7 Colorful - Accent 5"/>
    <w:basedOn w:val="83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8b1"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2e78b1" w:themeColor="accent5" w:themeTint="9A" w:themeShade="95"/>
        <w:sz w:val="22"/>
      </w:rPr>
    </w:tblStylePr>
  </w:style>
  <w:style w:type="table" w:styleId="792">
    <w:name w:val="List Table 7 Colorful - Accent 6"/>
    <w:basedOn w:val="83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93">
    <w:name w:val="Lined - Accent"/>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794">
    <w:name w:val="Lined - Accent 1"/>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795">
    <w:name w:val="Lined - Accent 2"/>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796">
    <w:name w:val="Lined - Accent 3"/>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797">
    <w:name w:val="Lined - Accent 4"/>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798">
    <w:name w:val="Lined - Accent 5"/>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799">
    <w:name w:val="Lined - Accent 6"/>
    <w:basedOn w:val="83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0">
    <w:name w:val="Bordered &amp; Lined - Accent"/>
    <w:basedOn w:val="83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1">
    <w:name w:val="Bordered &amp; Lined - Accent 1"/>
    <w:basedOn w:val="83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802">
    <w:name w:val="Bordered &amp; Lined - Accent 2"/>
    <w:basedOn w:val="83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3">
    <w:name w:val="Bordered &amp; Lined - Accent 3"/>
    <w:basedOn w:val="83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4">
    <w:name w:val="Bordered &amp; Lined - Accent 4"/>
    <w:basedOn w:val="83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05">
    <w:name w:val="Bordered &amp; Lined - Accent 5"/>
    <w:basedOn w:val="83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806">
    <w:name w:val="Bordered &amp; Lined - Accent 6"/>
    <w:basedOn w:val="83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07">
    <w:name w:val="Bordered"/>
    <w:basedOn w:val="83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08">
    <w:name w:val="Bordered - Accent 1"/>
    <w:basedOn w:val="83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09">
    <w:name w:val="Bordered - Accent 2"/>
    <w:basedOn w:val="83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10">
    <w:name w:val="Bordered - Accent 3"/>
    <w:basedOn w:val="83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11">
    <w:name w:val="Bordered - Accent 4"/>
    <w:basedOn w:val="83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12">
    <w:name w:val="Bordered - Accent 5"/>
    <w:basedOn w:val="83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13">
    <w:name w:val="Bordered - Accent 6"/>
    <w:basedOn w:val="83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14">
    <w:name w:val="Hyperlink"/>
    <w:uiPriority w:val="99"/>
    <w:unhideWhenUsed/>
    <w:rPr>
      <w:color w:val="0000ff" w:themeColor="hyperlink"/>
      <w:u w:val="single"/>
    </w:rPr>
  </w:style>
  <w:style w:type="paragraph" w:styleId="815">
    <w:name w:val="footnote text"/>
    <w:basedOn w:val="832"/>
    <w:link w:val="816"/>
    <w:uiPriority w:val="99"/>
    <w:semiHidden/>
    <w:unhideWhenUsed/>
    <w:pPr>
      <w:spacing w:after="40" w:line="240" w:lineRule="auto"/>
    </w:pPr>
    <w:rPr>
      <w:sz w:val="18"/>
    </w:rPr>
  </w:style>
  <w:style w:type="character" w:styleId="816">
    <w:name w:val="Footnote Text Char"/>
    <w:link w:val="815"/>
    <w:uiPriority w:val="99"/>
    <w:rPr>
      <w:sz w:val="18"/>
    </w:rPr>
  </w:style>
  <w:style w:type="character" w:styleId="817">
    <w:name w:val="footnote reference"/>
    <w:basedOn w:val="833"/>
    <w:uiPriority w:val="99"/>
    <w:unhideWhenUsed/>
    <w:rPr>
      <w:vertAlign w:val="superscript"/>
    </w:rPr>
  </w:style>
  <w:style w:type="paragraph" w:styleId="818">
    <w:name w:val="endnote text"/>
    <w:basedOn w:val="832"/>
    <w:link w:val="819"/>
    <w:uiPriority w:val="99"/>
    <w:semiHidden/>
    <w:unhideWhenUsed/>
    <w:pPr>
      <w:spacing w:after="0" w:line="240" w:lineRule="auto"/>
    </w:pPr>
    <w:rPr>
      <w:sz w:val="20"/>
    </w:rPr>
  </w:style>
  <w:style w:type="character" w:styleId="819">
    <w:name w:val="Endnote Text Char"/>
    <w:link w:val="818"/>
    <w:uiPriority w:val="99"/>
    <w:rPr>
      <w:sz w:val="20"/>
    </w:rPr>
  </w:style>
  <w:style w:type="character" w:styleId="820">
    <w:name w:val="endnote reference"/>
    <w:basedOn w:val="833"/>
    <w:uiPriority w:val="99"/>
    <w:semiHidden/>
    <w:unhideWhenUsed/>
    <w:rPr>
      <w:vertAlign w:val="superscript"/>
    </w:rPr>
  </w:style>
  <w:style w:type="paragraph" w:styleId="821">
    <w:name w:val="toc 1"/>
    <w:basedOn w:val="832"/>
    <w:next w:val="832"/>
    <w:uiPriority w:val="39"/>
    <w:unhideWhenUsed/>
    <w:pPr>
      <w:ind w:left="0" w:right="0" w:firstLine="0"/>
      <w:spacing w:after="57"/>
    </w:pPr>
  </w:style>
  <w:style w:type="paragraph" w:styleId="822">
    <w:name w:val="toc 2"/>
    <w:basedOn w:val="832"/>
    <w:next w:val="832"/>
    <w:uiPriority w:val="39"/>
    <w:unhideWhenUsed/>
    <w:pPr>
      <w:ind w:left="283" w:right="0" w:firstLine="0"/>
      <w:spacing w:after="57"/>
    </w:pPr>
  </w:style>
  <w:style w:type="paragraph" w:styleId="823">
    <w:name w:val="toc 3"/>
    <w:basedOn w:val="832"/>
    <w:next w:val="832"/>
    <w:uiPriority w:val="39"/>
    <w:unhideWhenUsed/>
    <w:pPr>
      <w:ind w:left="567" w:right="0" w:firstLine="0"/>
      <w:spacing w:after="57"/>
    </w:pPr>
  </w:style>
  <w:style w:type="paragraph" w:styleId="824">
    <w:name w:val="toc 4"/>
    <w:basedOn w:val="832"/>
    <w:next w:val="832"/>
    <w:uiPriority w:val="39"/>
    <w:unhideWhenUsed/>
    <w:pPr>
      <w:ind w:left="850" w:right="0" w:firstLine="0"/>
      <w:spacing w:after="57"/>
    </w:pPr>
  </w:style>
  <w:style w:type="paragraph" w:styleId="825">
    <w:name w:val="toc 5"/>
    <w:basedOn w:val="832"/>
    <w:next w:val="832"/>
    <w:uiPriority w:val="39"/>
    <w:unhideWhenUsed/>
    <w:pPr>
      <w:ind w:left="1134" w:right="0" w:firstLine="0"/>
      <w:spacing w:after="57"/>
    </w:pPr>
  </w:style>
  <w:style w:type="paragraph" w:styleId="826">
    <w:name w:val="toc 6"/>
    <w:basedOn w:val="832"/>
    <w:next w:val="832"/>
    <w:uiPriority w:val="39"/>
    <w:unhideWhenUsed/>
    <w:pPr>
      <w:ind w:left="1417" w:right="0" w:firstLine="0"/>
      <w:spacing w:after="57"/>
    </w:pPr>
  </w:style>
  <w:style w:type="paragraph" w:styleId="827">
    <w:name w:val="toc 7"/>
    <w:basedOn w:val="832"/>
    <w:next w:val="832"/>
    <w:uiPriority w:val="39"/>
    <w:unhideWhenUsed/>
    <w:pPr>
      <w:ind w:left="1701" w:right="0" w:firstLine="0"/>
      <w:spacing w:after="57"/>
    </w:pPr>
  </w:style>
  <w:style w:type="paragraph" w:styleId="828">
    <w:name w:val="toc 8"/>
    <w:basedOn w:val="832"/>
    <w:next w:val="832"/>
    <w:uiPriority w:val="39"/>
    <w:unhideWhenUsed/>
    <w:pPr>
      <w:ind w:left="1984" w:right="0" w:firstLine="0"/>
      <w:spacing w:after="57"/>
    </w:pPr>
  </w:style>
  <w:style w:type="paragraph" w:styleId="829">
    <w:name w:val="toc 9"/>
    <w:basedOn w:val="832"/>
    <w:next w:val="832"/>
    <w:uiPriority w:val="39"/>
    <w:unhideWhenUsed/>
    <w:pPr>
      <w:ind w:left="2268" w:right="0" w:firstLine="0"/>
      <w:spacing w:after="57"/>
    </w:pPr>
  </w:style>
  <w:style w:type="paragraph" w:styleId="830">
    <w:name w:val="TOC Heading"/>
    <w:uiPriority w:val="39"/>
    <w:unhideWhenUsed/>
  </w:style>
  <w:style w:type="paragraph" w:styleId="831">
    <w:name w:val="table of figures"/>
    <w:basedOn w:val="832"/>
    <w:next w:val="832"/>
    <w:uiPriority w:val="99"/>
    <w:unhideWhenUsed/>
    <w:pPr>
      <w:spacing w:after="0" w:afterAutospacing="0"/>
    </w:pPr>
  </w:style>
  <w:style w:type="paragraph" w:styleId="832" w:default="1">
    <w:name w:val="Normal"/>
    <w:qFormat/>
  </w:style>
  <w:style w:type="character" w:styleId="833" w:default="1">
    <w:name w:val="Default Paragraph Font"/>
    <w:uiPriority w:val="1"/>
    <w:semiHidden/>
    <w:unhideWhenUsed/>
  </w:style>
  <w:style w:type="table" w:styleId="834" w:default="1">
    <w:name w:val="Normal Table"/>
    <w:uiPriority w:val="99"/>
    <w:semiHidden/>
    <w:unhideWhenUsed/>
    <w:tblPr>
      <w:tblInd w:w="0" w:type="dxa"/>
      <w:tblCellMar>
        <w:left w:w="108" w:type="dxa"/>
        <w:top w:w="0" w:type="dxa"/>
        <w:right w:w="108" w:type="dxa"/>
        <w:bottom w:w="0" w:type="dxa"/>
      </w:tblCellMar>
    </w:tblPr>
  </w:style>
  <w:style w:type="numbering" w:styleId="835" w:default="1">
    <w:name w:val="No List"/>
    <w:uiPriority w:val="99"/>
    <w:semiHidden/>
    <w:unhideWhenUsed/>
  </w:style>
  <w:style w:type="paragraph" w:styleId="836" w:customStyle="1">
    <w:name w:val="ConsPlusNormal"/>
    <w:pPr>
      <w:spacing w:after="0" w:line="240" w:lineRule="auto"/>
      <w:widowControl w:val="off"/>
    </w:pPr>
    <w:rPr>
      <w:rFonts w:ascii="Arial" w:hAnsi="Arial" w:cs="Arial" w:eastAsiaTheme="minorEastAsia"/>
      <w:sz w:val="20"/>
      <w:lang w:eastAsia="ru-RU"/>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R7-Office/7.4.0.112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Виктория Решетникова</cp:lastModifiedBy>
  <cp:revision>3</cp:revision>
  <dcterms:created xsi:type="dcterms:W3CDTF">2024-05-14T11:53:00Z</dcterms:created>
  <dcterms:modified xsi:type="dcterms:W3CDTF">2024-05-27T08:46:38Z</dcterms:modified>
</cp:coreProperties>
</file>